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0DC20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Дата: 24.02.2026</w:t>
      </w:r>
    </w:p>
    <w:p w14:paraId="38097046" w14:textId="6F9FF738" w:rsidR="00E433B4" w:rsidRPr="00802BEF" w:rsidRDefault="00000000">
      <w:pPr>
        <w:spacing w:after="0"/>
        <w:rPr>
          <w:lang w:val="ru-RU"/>
        </w:rPr>
      </w:pPr>
      <w:proofErr w:type="spellStart"/>
      <w:r w:rsidRPr="00802BEF">
        <w:rPr>
          <w:lang w:val="ru-RU"/>
        </w:rPr>
        <w:t>Исх</w:t>
      </w:r>
      <w:proofErr w:type="spellEnd"/>
      <w:r w:rsidRPr="00802BEF">
        <w:rPr>
          <w:lang w:val="ru-RU"/>
        </w:rPr>
        <w:t xml:space="preserve">: </w:t>
      </w:r>
      <w:r w:rsidR="00802BEF">
        <w:rPr>
          <w:lang w:val="ru-RU"/>
        </w:rPr>
        <w:t>301</w:t>
      </w:r>
    </w:p>
    <w:p w14:paraId="5D24ED31" w14:textId="77777777" w:rsidR="00E433B4" w:rsidRPr="00802BEF" w:rsidRDefault="00E433B4">
      <w:pPr>
        <w:spacing w:after="0"/>
        <w:rPr>
          <w:lang w:val="ru-RU"/>
        </w:rPr>
      </w:pPr>
    </w:p>
    <w:p w14:paraId="6CAC60BE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В Управление Федеральной антимонопольной службы по Челябинской области</w:t>
      </w:r>
    </w:p>
    <w:p w14:paraId="2C08411A" w14:textId="77777777" w:rsidR="00E433B4" w:rsidRDefault="00000000" w:rsidP="00802BEF">
      <w:pPr>
        <w:spacing w:after="0"/>
        <w:jc w:val="right"/>
      </w:pPr>
      <w:r>
        <w:t>E-mail: to74@fas.gov.ru</w:t>
      </w:r>
    </w:p>
    <w:p w14:paraId="53B64176" w14:textId="77777777" w:rsidR="00E433B4" w:rsidRDefault="00E433B4" w:rsidP="00802BEF">
      <w:pPr>
        <w:spacing w:after="0"/>
        <w:jc w:val="right"/>
      </w:pPr>
    </w:p>
    <w:p w14:paraId="11FA1C7E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b/>
          <w:lang w:val="ru-RU"/>
        </w:rPr>
        <w:t>От:</w:t>
      </w:r>
    </w:p>
    <w:p w14:paraId="4323D255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Общество с ограниченной ответственностью «Юпитер»</w:t>
      </w:r>
    </w:p>
    <w:p w14:paraId="5048E86F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ИНН 5043087527 / КПП 504301001</w:t>
      </w:r>
    </w:p>
    <w:p w14:paraId="1809D733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Юридический адрес: 142305, Московская область, г. Чехов, ул. Волкова, д. 5</w:t>
      </w:r>
    </w:p>
    <w:p w14:paraId="4C917015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Генеральный директор: Ткаченко Михаил Александрович</w:t>
      </w:r>
    </w:p>
    <w:p w14:paraId="0285A415" w14:textId="77777777" w:rsidR="00E433B4" w:rsidRDefault="00000000" w:rsidP="00802BEF">
      <w:pPr>
        <w:spacing w:after="0"/>
        <w:jc w:val="right"/>
      </w:pPr>
      <w:proofErr w:type="spellStart"/>
      <w:r>
        <w:t>Тел</w:t>
      </w:r>
      <w:proofErr w:type="spellEnd"/>
      <w:r>
        <w:t>.: +7 977 856 75 57</w:t>
      </w:r>
    </w:p>
    <w:p w14:paraId="5BF473EC" w14:textId="77777777" w:rsidR="00E433B4" w:rsidRDefault="00000000" w:rsidP="00802BEF">
      <w:pPr>
        <w:spacing w:after="0"/>
        <w:jc w:val="right"/>
      </w:pPr>
      <w:r>
        <w:t>E-mail: Mtk.0212@yandex.ru</w:t>
      </w:r>
    </w:p>
    <w:p w14:paraId="4C100AB7" w14:textId="77777777" w:rsidR="00E433B4" w:rsidRDefault="00E433B4" w:rsidP="00802BEF">
      <w:pPr>
        <w:spacing w:after="0"/>
        <w:jc w:val="right"/>
      </w:pPr>
    </w:p>
    <w:p w14:paraId="1E77E121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b/>
          <w:lang w:val="ru-RU"/>
        </w:rPr>
        <w:t>Заказчик:</w:t>
      </w:r>
    </w:p>
    <w:p w14:paraId="78046FE0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Акционерное общество «Челябинский электрометаллургический комбинат»</w:t>
      </w:r>
    </w:p>
    <w:p w14:paraId="5D44C9C0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(АО «ЧЭМК»)</w:t>
      </w:r>
    </w:p>
    <w:p w14:paraId="32FCC1D0" w14:textId="77777777" w:rsidR="00E433B4" w:rsidRPr="00802BEF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>ИНН 7447010227</w:t>
      </w:r>
    </w:p>
    <w:p w14:paraId="25A41418" w14:textId="77777777" w:rsidR="00E433B4" w:rsidRDefault="00000000" w:rsidP="00802BEF">
      <w:pPr>
        <w:spacing w:after="0"/>
        <w:jc w:val="right"/>
        <w:rPr>
          <w:lang w:val="ru-RU"/>
        </w:rPr>
      </w:pPr>
      <w:r w:rsidRPr="00802BEF">
        <w:rPr>
          <w:lang w:val="ru-RU"/>
        </w:rPr>
        <w:t xml:space="preserve">Адрес: 454081, Челябинская область, г. Челябинск, ул. Героев </w:t>
      </w:r>
      <w:proofErr w:type="spellStart"/>
      <w:r w:rsidRPr="00802BEF">
        <w:rPr>
          <w:lang w:val="ru-RU"/>
        </w:rPr>
        <w:t>Танкограда</w:t>
      </w:r>
      <w:proofErr w:type="spellEnd"/>
      <w:r w:rsidRPr="00802BEF">
        <w:rPr>
          <w:lang w:val="ru-RU"/>
        </w:rPr>
        <w:t>, д. 80-П, стр. 80</w:t>
      </w:r>
    </w:p>
    <w:p w14:paraId="222655FE" w14:textId="77777777" w:rsidR="00802BEF" w:rsidRPr="00802BEF" w:rsidRDefault="00802BEF" w:rsidP="00802BEF">
      <w:pPr>
        <w:spacing w:after="0"/>
        <w:jc w:val="right"/>
        <w:rPr>
          <w:lang w:val="ru-RU"/>
        </w:rPr>
      </w:pPr>
    </w:p>
    <w:p w14:paraId="22A393CB" w14:textId="77777777" w:rsidR="00E433B4" w:rsidRPr="00802BEF" w:rsidRDefault="00E433B4">
      <w:pPr>
        <w:spacing w:after="0"/>
        <w:rPr>
          <w:lang w:val="ru-RU"/>
        </w:rPr>
      </w:pPr>
    </w:p>
    <w:p w14:paraId="786999A0" w14:textId="77777777" w:rsidR="00E433B4" w:rsidRPr="00802BEF" w:rsidRDefault="00000000">
      <w:pPr>
        <w:spacing w:after="0"/>
        <w:jc w:val="center"/>
        <w:rPr>
          <w:lang w:val="ru-RU"/>
        </w:rPr>
      </w:pPr>
      <w:r w:rsidRPr="00802BEF">
        <w:rPr>
          <w:b/>
          <w:lang w:val="ru-RU"/>
        </w:rPr>
        <w:t>ЖАЛОБА</w:t>
      </w:r>
    </w:p>
    <w:p w14:paraId="063788E3" w14:textId="77777777" w:rsidR="00E433B4" w:rsidRDefault="00000000">
      <w:pPr>
        <w:spacing w:after="0"/>
        <w:jc w:val="center"/>
        <w:rPr>
          <w:lang w:val="ru-RU"/>
        </w:rPr>
      </w:pPr>
      <w:r w:rsidRPr="00802BEF">
        <w:rPr>
          <w:lang w:val="ru-RU"/>
        </w:rPr>
        <w:t>на нарушение Заказчиком обязательств по оплате поставленного товара (223-ФЗ)</w:t>
      </w:r>
    </w:p>
    <w:p w14:paraId="1148BEAE" w14:textId="77777777" w:rsidR="00802BEF" w:rsidRPr="00802BEF" w:rsidRDefault="00802BEF">
      <w:pPr>
        <w:spacing w:after="0"/>
        <w:jc w:val="center"/>
        <w:rPr>
          <w:lang w:val="ru-RU"/>
        </w:rPr>
      </w:pPr>
    </w:p>
    <w:p w14:paraId="1B8B2663" w14:textId="77777777" w:rsidR="00E433B4" w:rsidRPr="00802BEF" w:rsidRDefault="00E433B4">
      <w:pPr>
        <w:spacing w:after="0"/>
        <w:rPr>
          <w:lang w:val="ru-RU"/>
        </w:rPr>
      </w:pPr>
    </w:p>
    <w:p w14:paraId="444C671A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b/>
          <w:lang w:val="ru-RU"/>
        </w:rPr>
        <w:t>СУТЬ НАРУШЕНИЯ</w:t>
      </w:r>
    </w:p>
    <w:p w14:paraId="421C20B2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Заказчик принял товар без замечаний по УПД №30 от 14.05.2025 и УПД №32 от 20.05.2025.</w:t>
      </w:r>
    </w:p>
    <w:p w14:paraId="4C1F14BF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Обязательство по оплате в установленный договором срок (7 рабочих дней со дня приемки Товара) исполнено с существенным нарушением.</w:t>
      </w:r>
    </w:p>
    <w:p w14:paraId="5F6BB32F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Просрочка оплаты составила 135 календарных дней по УПД №30 и 93 календарных дня по УПД №32.</w:t>
      </w:r>
    </w:p>
    <w:p w14:paraId="41C5FD12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Действия Заказчика нарушают условия договора и принципы Федерального закона №223-ФЗ.</w:t>
      </w:r>
    </w:p>
    <w:p w14:paraId="638A8410" w14:textId="77777777" w:rsidR="00E433B4" w:rsidRPr="00802BEF" w:rsidRDefault="00E433B4">
      <w:pPr>
        <w:spacing w:after="0"/>
        <w:rPr>
          <w:lang w:val="ru-RU"/>
        </w:rPr>
      </w:pPr>
    </w:p>
    <w:p w14:paraId="53F94290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b/>
          <w:lang w:val="ru-RU"/>
        </w:rPr>
        <w:t>1. Обстоятельства дела</w:t>
      </w:r>
    </w:p>
    <w:p w14:paraId="1C7B659B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Между ООО «Юпитер» и АО «ЧЭМК» заключен договор № 32514600559.</w:t>
      </w:r>
    </w:p>
    <w:p w14:paraId="44F5B63D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Согласно п. 3.4 договора оплата производится не позднее 7 рабочих дней со дня приемки Товара.</w:t>
      </w:r>
    </w:p>
    <w:p w14:paraId="215D0E37" w14:textId="77777777" w:rsidR="00E433B4" w:rsidRPr="00802BEF" w:rsidRDefault="00E433B4">
      <w:pPr>
        <w:spacing w:after="0"/>
        <w:rPr>
          <w:lang w:val="ru-RU"/>
        </w:rPr>
      </w:pPr>
    </w:p>
    <w:p w14:paraId="09F71579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УПД №30 от 14.05.2025 на сумму 434 489,00 руб.</w:t>
      </w:r>
    </w:p>
    <w:p w14:paraId="66FF6CFD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Дата приемки — 16.05.2025.</w:t>
      </w:r>
    </w:p>
    <w:p w14:paraId="7005224A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Срок оплаты истек — 27.05.2025.</w:t>
      </w:r>
    </w:p>
    <w:p w14:paraId="10015ECE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Оплата произведена — 09.10.2025.</w:t>
      </w:r>
    </w:p>
    <w:p w14:paraId="1F9ECA4C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Просрочка — 135 календарных дней.</w:t>
      </w:r>
    </w:p>
    <w:p w14:paraId="29C387B3" w14:textId="77777777" w:rsidR="00E433B4" w:rsidRPr="00802BEF" w:rsidRDefault="00E433B4">
      <w:pPr>
        <w:spacing w:after="0"/>
        <w:rPr>
          <w:lang w:val="ru-RU"/>
        </w:rPr>
      </w:pPr>
    </w:p>
    <w:p w14:paraId="4D399972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УПД №32 от 20.05.2025 на сумму 375 511,00 руб.</w:t>
      </w:r>
    </w:p>
    <w:p w14:paraId="35C085D4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Дата приемки — 27.06.2025.</w:t>
      </w:r>
    </w:p>
    <w:p w14:paraId="35DAE092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Срок оплаты истек — 08.07.2025.</w:t>
      </w:r>
    </w:p>
    <w:p w14:paraId="28E6109D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Оплата произведена — 09.10.2025.</w:t>
      </w:r>
    </w:p>
    <w:p w14:paraId="1D182D21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Просрочка — 93 календарных дня.</w:t>
      </w:r>
    </w:p>
    <w:p w14:paraId="43881983" w14:textId="77777777" w:rsidR="00E433B4" w:rsidRPr="00802BEF" w:rsidRDefault="00E433B4">
      <w:pPr>
        <w:spacing w:after="0"/>
        <w:rPr>
          <w:lang w:val="ru-RU"/>
        </w:rPr>
      </w:pPr>
    </w:p>
    <w:p w14:paraId="57479E37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b/>
          <w:lang w:val="ru-RU"/>
        </w:rPr>
        <w:t>2. Правовое обоснование</w:t>
      </w:r>
    </w:p>
    <w:p w14:paraId="718D85D6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В соответствии со ст. 309 ГК РФ обязательства должны исполняться надлежащим образом.</w:t>
      </w:r>
    </w:p>
    <w:p w14:paraId="5D54451F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Статья 310 ГК РФ запрещает односторонний отказ от исполнения обязательств.</w:t>
      </w:r>
    </w:p>
    <w:p w14:paraId="04ECA323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Согласно ст. 486 и 516 ГК РФ покупатель обязан оплатить поставленный и принятый товар в установленный договором срок.</w:t>
      </w:r>
    </w:p>
    <w:p w14:paraId="053B2646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Федеральный закон №223-ФЗ закрепляет принципы информационной открытости, равноправия и добросовестности участников закупки.</w:t>
      </w:r>
    </w:p>
    <w:p w14:paraId="4937F384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Существенная просрочка оплаты нарушает баланс интересов сторон закупки и создает преимущественное положение Заказчика.</w:t>
      </w:r>
    </w:p>
    <w:p w14:paraId="0285EF9D" w14:textId="77777777" w:rsidR="00E433B4" w:rsidRPr="00802BEF" w:rsidRDefault="00E433B4">
      <w:pPr>
        <w:spacing w:after="0"/>
        <w:rPr>
          <w:lang w:val="ru-RU"/>
        </w:rPr>
      </w:pPr>
    </w:p>
    <w:p w14:paraId="674619A6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b/>
          <w:lang w:val="ru-RU"/>
        </w:rPr>
        <w:t>ПРОШУ</w:t>
      </w:r>
    </w:p>
    <w:p w14:paraId="0752D751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1) Провести проверку изложенных фактов;</w:t>
      </w:r>
    </w:p>
    <w:p w14:paraId="101AF906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2) Дать правовую оценку действиям АО «ЧЭМК»;</w:t>
      </w:r>
    </w:p>
    <w:p w14:paraId="75D0104D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3) Принять меры реагирования в рамках законодательства о закупках.</w:t>
      </w:r>
    </w:p>
    <w:p w14:paraId="4A0E51DC" w14:textId="77777777" w:rsidR="00E433B4" w:rsidRPr="00802BEF" w:rsidRDefault="00E433B4">
      <w:pPr>
        <w:spacing w:after="0"/>
        <w:rPr>
          <w:lang w:val="ru-RU"/>
        </w:rPr>
      </w:pPr>
    </w:p>
    <w:p w14:paraId="22673060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b/>
          <w:lang w:val="ru-RU"/>
        </w:rPr>
        <w:t>Приложения:</w:t>
      </w:r>
    </w:p>
    <w:p w14:paraId="6BB7A957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1. Копия договора № 32514600559.</w:t>
      </w:r>
    </w:p>
    <w:p w14:paraId="7FE85FF8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2. Копии УПД №30 и №32.</w:t>
      </w:r>
    </w:p>
    <w:p w14:paraId="10B6A68E" w14:textId="77777777" w:rsidR="00E433B4" w:rsidRPr="00802BEF" w:rsidRDefault="00E433B4">
      <w:pPr>
        <w:spacing w:after="0"/>
        <w:rPr>
          <w:lang w:val="ru-RU"/>
        </w:rPr>
      </w:pPr>
    </w:p>
    <w:p w14:paraId="4A2059FF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>Генеральный директор ООО «Юпитер»</w:t>
      </w:r>
    </w:p>
    <w:p w14:paraId="56295F41" w14:textId="77777777" w:rsidR="00E433B4" w:rsidRPr="00802BEF" w:rsidRDefault="00000000">
      <w:pPr>
        <w:spacing w:after="0"/>
        <w:rPr>
          <w:lang w:val="ru-RU"/>
        </w:rPr>
      </w:pPr>
      <w:r w:rsidRPr="00802BEF">
        <w:rPr>
          <w:lang w:val="ru-RU"/>
        </w:rPr>
        <w:t xml:space="preserve">_____________________ /Ткаченко </w:t>
      </w:r>
      <w:proofErr w:type="gramStart"/>
      <w:r w:rsidRPr="00802BEF">
        <w:rPr>
          <w:lang w:val="ru-RU"/>
        </w:rPr>
        <w:t>М.А.</w:t>
      </w:r>
      <w:proofErr w:type="gramEnd"/>
      <w:r w:rsidRPr="00802BEF">
        <w:rPr>
          <w:lang w:val="ru-RU"/>
        </w:rPr>
        <w:t>/</w:t>
      </w:r>
    </w:p>
    <w:sectPr w:rsidR="00E433B4" w:rsidRPr="00802B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3250849">
    <w:abstractNumId w:val="8"/>
  </w:num>
  <w:num w:numId="2" w16cid:durableId="1926374188">
    <w:abstractNumId w:val="6"/>
  </w:num>
  <w:num w:numId="3" w16cid:durableId="53353654">
    <w:abstractNumId w:val="5"/>
  </w:num>
  <w:num w:numId="4" w16cid:durableId="179052735">
    <w:abstractNumId w:val="4"/>
  </w:num>
  <w:num w:numId="5" w16cid:durableId="1960640764">
    <w:abstractNumId w:val="7"/>
  </w:num>
  <w:num w:numId="6" w16cid:durableId="818495530">
    <w:abstractNumId w:val="3"/>
  </w:num>
  <w:num w:numId="7" w16cid:durableId="1491289357">
    <w:abstractNumId w:val="2"/>
  </w:num>
  <w:num w:numId="8" w16cid:durableId="1346640021">
    <w:abstractNumId w:val="1"/>
  </w:num>
  <w:num w:numId="9" w16cid:durableId="107381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6F28"/>
    <w:rsid w:val="00802BEF"/>
    <w:rsid w:val="00AA1D8D"/>
    <w:rsid w:val="00B47730"/>
    <w:rsid w:val="00CB0664"/>
    <w:rsid w:val="00E433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0E69AC"/>
  <w14:defaultImageDpi w14:val="300"/>
  <w15:docId w15:val="{E6D310A9-A9D0-7244-B950-F10FAE96C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t48673</cp:lastModifiedBy>
  <cp:revision>2</cp:revision>
  <dcterms:created xsi:type="dcterms:W3CDTF">2026-02-24T12:59:00Z</dcterms:created>
  <dcterms:modified xsi:type="dcterms:W3CDTF">2026-02-24T12:59:00Z</dcterms:modified>
  <cp:category/>
</cp:coreProperties>
</file>